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第十批《中国社会科学博士后文库》</w:t>
      </w:r>
    </w:p>
    <w:p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拟入选书稿目录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19"/>
        <w:gridCol w:w="1418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序号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书    稿    名    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  者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设站单位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《唐代西北防御体制研究》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朱德军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《明清以来美洲粮食作物经济地理研究》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李昕升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《西江流域社会变迁与南宋迁岭文人研究》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丁  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曲阜师范大学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《〈周易〉结构论》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孙鸣晨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《西塞罗、撒路斯特与西方政治纪事传统研究》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吴明波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《民间信仰与20世纪中国文学》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易  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《汉语人体部位词词汇类型学研究》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胡  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《敦煌诗词曲词汇研究》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洪  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《清代江南职业昆班研究》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裴雪莱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《中国服务业集聚研究：特征、成因及影响》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王  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《中国出口低加成率之谜：形成机制与优化路径》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许  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《易地扶贫搬迁中的农户搬迁决策研究》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周君璧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《中国Public Private Partnership（PPP）发展评估》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程  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《公共转移支付、私人转移支付与反贫困》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解  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财政部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财政科学研究所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《菲律宾华侨移民和华侨经济网络的构建（1571-1942年）》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龚  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《基于铸牢中华民族共同体意识的苗族经济史研究》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孙  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《新-新贸易理论视角下的中国外贸结构转型升级研究》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项松林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《中国城市空间生产的理论与实践研究》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曾  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《基于知识整合的企业双元性创新平衡机制与组织实现研究》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李俊华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《军事物流网络级联失效及抗毁性研究》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曾  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《我国流域水资源治理协同绩效及实现机制研究》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陈新明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《现代中央银行视角下的货币政策规则：理论基础、国际经验与中国的政策方向》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苏乃芳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中国人民银行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《变迁与重构：乡村公共财产治理的逻辑与方法论自觉》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刘长军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《古典实用主义奠基者的信念观研究——以皮尔士和詹姆斯为例》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耿博雅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《莱布尼茨科学方法论研究》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张  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《健康医疗大数据时代的泛化同意：道德基础、问题及对策建议》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李晓洁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《理解战略叙事：国际政治中的话语武器与外交修辞》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曹德军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《清代因案修例机制研究》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黄雄义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《警察行政执法中法律规范适用的制度逻辑》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刘冰捷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《治理算法与算法治理》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唐林垚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《公司控制权强化机制视域下的外部投资者保护研究》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汪青松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《乡村振兴与文化建设能力——以浙闽豫三村个案研究为例》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赵翠翠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《被围困的居委：基层社会治理中的组织、社会与国家——以苏南地区的宜街为例》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侯利文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《具身存在：智能传播时代的身体与媒介互动》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高慧敏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《国家安全视野下贸易限制措施法律制度研究》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陈  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《碳金融市场的国家干预法律机制研究》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刘明明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中国政法大学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A"/>
    <w:rsid w:val="001563C1"/>
    <w:rsid w:val="001837F7"/>
    <w:rsid w:val="0030013B"/>
    <w:rsid w:val="00334B5A"/>
    <w:rsid w:val="003A5800"/>
    <w:rsid w:val="003B2878"/>
    <w:rsid w:val="00414DD3"/>
    <w:rsid w:val="00450ED5"/>
    <w:rsid w:val="00543812"/>
    <w:rsid w:val="005679BA"/>
    <w:rsid w:val="00707429"/>
    <w:rsid w:val="00772630"/>
    <w:rsid w:val="009D621C"/>
    <w:rsid w:val="00A11794"/>
    <w:rsid w:val="00C30E66"/>
    <w:rsid w:val="00EE1E01"/>
    <w:rsid w:val="00EE68BF"/>
    <w:rsid w:val="1BAA598A"/>
    <w:rsid w:val="53E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</Words>
  <Characters>1491</Characters>
  <Lines>12</Lines>
  <Paragraphs>3</Paragraphs>
  <TotalTime>6</TotalTime>
  <ScaleCrop>false</ScaleCrop>
  <LinksUpToDate>false</LinksUpToDate>
  <CharactersWithSpaces>1749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2021-10-13T08:41:00Z</dcterms:created>
  <dc:creator>Bgb-rsj</dc:creator>
  <cp:lastModifiedBy>jijinchu.</cp:lastModifiedBy>
  <cp:lastPrinted>2021-10-13T06:59:00Z</cp:lastPrinted>
  <dcterms:modified xsi:type="dcterms:W3CDTF">2021-10-14T07:20:34Z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3E3D62C5CF7A4CB0B364FB8C3E734436</vt:lpwstr>
  </property>
</Properties>
</file>